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87404F" w:rsidTr="0087404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7404F" w:rsidRDefault="0087404F">
            <w:pPr>
              <w:spacing w:after="0" w:line="240" w:lineRule="auto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7404F" w:rsidRDefault="0087404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9E91D0" wp14:editId="444CA97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404F" w:rsidRDefault="008740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7404F" w:rsidRDefault="008740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7404F" w:rsidRDefault="008740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7404F" w:rsidRDefault="008740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7404F" w:rsidRDefault="00874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87404F" w:rsidRDefault="008740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87404F" w:rsidRDefault="008740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87404F" w:rsidRDefault="008740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87404F" w:rsidRDefault="008740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87404F" w:rsidRDefault="008740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87404F" w:rsidRDefault="0087404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 </w:t>
            </w:r>
          </w:p>
          <w:p w:rsidR="0087404F" w:rsidRDefault="0087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7404F" w:rsidRDefault="0087404F" w:rsidP="008740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04F" w:rsidRDefault="0087404F" w:rsidP="008740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34-е  заседание 26-го созыва</w:t>
      </w:r>
    </w:p>
    <w:p w:rsidR="0087404F" w:rsidRDefault="007D5E33" w:rsidP="0087404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04F" w:rsidRDefault="0087404F" w:rsidP="0087404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Lucida Sans Unicode" w:eastAsia="Times New Roman" w:hAnsi="Lucida Sans Unicode"/>
          <w:sz w:val="28"/>
          <w:szCs w:val="28"/>
          <w:lang w:val="be-BY" w:eastAsia="ru-RU"/>
        </w:rPr>
        <w:t>Ҡ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АРАР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87404F" w:rsidRDefault="0087404F" w:rsidP="0087404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 апреля  2015 года  №121</w:t>
      </w:r>
    </w:p>
    <w:p w:rsidR="0087404F" w:rsidRDefault="0087404F" w:rsidP="0087404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87404F" w:rsidRPr="0087404F" w:rsidRDefault="0087404F" w:rsidP="008740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схемы избирательных округов по выборам депутатов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7404F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сельско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 поселения  Султанбековский  </w:t>
      </w:r>
      <w:r w:rsidRPr="0087404F">
        <w:rPr>
          <w:rFonts w:ascii="Times New Roman" w:eastAsia="Times New Roman" w:hAnsi="Times New Roman"/>
          <w:b/>
          <w:sz w:val="28"/>
          <w:szCs w:val="28"/>
          <w:lang w:eastAsia="ru-RU"/>
        </w:rPr>
        <w:t>сельсовет муни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ципального района Аскинский  </w:t>
      </w:r>
      <w:r w:rsidRPr="0087404F">
        <w:rPr>
          <w:rFonts w:ascii="Times New Roman" w:eastAsia="Times New Roman" w:hAnsi="Times New Roman"/>
          <w:b/>
          <w:sz w:val="28"/>
          <w:szCs w:val="28"/>
          <w:lang w:eastAsia="ru-RU"/>
        </w:rPr>
        <w:t>район Республики Башкортостан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двадцать  седьмого  </w:t>
      </w:r>
      <w:r w:rsidRPr="0087404F">
        <w:rPr>
          <w:rFonts w:ascii="Times New Roman" w:eastAsia="Times New Roman" w:hAnsi="Times New Roman"/>
          <w:b/>
          <w:sz w:val="28"/>
          <w:szCs w:val="28"/>
          <w:lang w:eastAsia="ru-RU"/>
        </w:rPr>
        <w:t>созыва</w:t>
      </w:r>
    </w:p>
    <w:bookmarkEnd w:id="0"/>
    <w:p w:rsidR="0087404F" w:rsidRPr="0087404F" w:rsidRDefault="0087404F" w:rsidP="008740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404F" w:rsidRPr="0087404F" w:rsidRDefault="0087404F" w:rsidP="00EF59A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</w:t>
      </w:r>
      <w:r w:rsidR="00FA707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3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D5E33" w:rsidRPr="00FD2F55">
        <w:rPr>
          <w:rFonts w:ascii="Times New Roman" w:eastAsia="Times New Roman" w:hAnsi="Times New Roman"/>
          <w:sz w:val="28"/>
          <w:szCs w:val="28"/>
          <w:lang w:eastAsia="ru-RU"/>
        </w:rPr>
        <w:t>тат</w:t>
      </w:r>
      <w:r w:rsidR="00FA7077">
        <w:rPr>
          <w:rFonts w:ascii="Times New Roman" w:eastAsia="Times New Roman" w:hAnsi="Times New Roman"/>
          <w:sz w:val="28"/>
          <w:szCs w:val="28"/>
          <w:lang w:eastAsia="ru-RU"/>
        </w:rPr>
        <w:t xml:space="preserve">ьи   7 </w:t>
      </w:r>
      <w:r w:rsidR="00FD2F55" w:rsidRPr="00FD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E33" w:rsidRPr="0087404F">
        <w:rPr>
          <w:rFonts w:ascii="Times New Roman" w:eastAsia="Times New Roman" w:hAnsi="Times New Roman"/>
          <w:sz w:val="28"/>
          <w:szCs w:val="28"/>
          <w:lang w:eastAsia="ru-RU"/>
        </w:rPr>
        <w:t>Устава</w:t>
      </w:r>
      <w:r w:rsidR="007D5E33" w:rsidRPr="00FD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Султанбековский </w:t>
      </w:r>
      <w:r w:rsidR="00B1774E"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Аскинский </w:t>
      </w:r>
      <w:r w:rsidR="00B1774E"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Башкортостан,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1774E" w:rsidRPr="0087404F">
        <w:rPr>
          <w:rFonts w:ascii="Times New Roman" w:eastAsia="Times New Roman" w:hAnsi="Times New Roman"/>
          <w:sz w:val="28"/>
          <w:szCs w:val="28"/>
          <w:lang w:eastAsia="ru-RU"/>
        </w:rPr>
        <w:t>рассмотрев решение территориальной избирательной комиссии муници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района Аскинский </w:t>
      </w:r>
      <w:r w:rsidR="00B1774E"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(с полномочиями избирательной комиссии сельского поселения 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 Султанбековский  </w:t>
      </w:r>
      <w:r w:rsidR="00B1774E"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района  Аскинский  </w:t>
      </w:r>
      <w:r w:rsidR="00B1774E" w:rsidRPr="0087404F"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Башкортостан) Совет решил:</w:t>
      </w:r>
      <w:r w:rsidR="007D5E33" w:rsidRPr="00FD2F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77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p w:rsidR="0087404F" w:rsidRDefault="0087404F" w:rsidP="00EF59A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1.Утвердить схему избирательных округов по выборам депутатов Совета сельск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поселения Султанбековский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ипального района Аскинский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  <w:r w:rsidRPr="008740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двадцать седьмого </w:t>
      </w:r>
      <w:r w:rsidRPr="008740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созыва и ее графическое изображение (прилагается).</w:t>
      </w:r>
    </w:p>
    <w:p w:rsidR="0087404F" w:rsidRPr="0087404F" w:rsidRDefault="0087404F" w:rsidP="00EF59A4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Обнародовать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утвержденную схему избирательных округов и ее графическое изображение в здании Администрации сельского поселения Султанбековский сельсовет по адресу: Республика Башкортостан, Аскинский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район, дер. </w:t>
      </w:r>
      <w:proofErr w:type="spellStart"/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Султанбеково</w:t>
      </w:r>
      <w:proofErr w:type="spellEnd"/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.Ц</w:t>
      </w:r>
      <w:proofErr w:type="gramEnd"/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ентральная</w:t>
      </w:r>
      <w:proofErr w:type="spellEnd"/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,  д.33.  и во вкладке администрации на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официальном сайте муниципального района Аскинский район Республики Башкортостан </w:t>
      </w:r>
      <w:hyperlink r:id="rId8" w:history="1">
        <w:r w:rsidRPr="00561F4A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561F4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61F4A">
          <w:rPr>
            <w:rStyle w:val="a4"/>
            <w:rFonts w:ascii="Times New Roman" w:hAnsi="Times New Roman"/>
            <w:sz w:val="28"/>
            <w:szCs w:val="28"/>
            <w:lang w:val="en-US"/>
          </w:rPr>
          <w:t>askino</w:t>
        </w:r>
        <w:proofErr w:type="spellEnd"/>
        <w:r w:rsidRPr="00561F4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61F4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D2F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7404F" w:rsidRPr="0087404F" w:rsidRDefault="0087404F" w:rsidP="00EF59A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3.Направить настоящее решение в территориальную избирательную комиссию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Аскинский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87404F" w:rsidRPr="0087404F" w:rsidRDefault="0087404F" w:rsidP="00EF59A4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04F" w:rsidRPr="0087404F" w:rsidRDefault="0087404F" w:rsidP="00EF59A4">
      <w:pPr>
        <w:shd w:val="clear" w:color="auto" w:fill="FFFFFF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7404F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Султанбековский  сельсовет</w:t>
      </w:r>
    </w:p>
    <w:p w:rsidR="0087404F" w:rsidRPr="0087404F" w:rsidRDefault="0087404F" w:rsidP="00EF59A4">
      <w:pPr>
        <w:shd w:val="clear" w:color="auto" w:fill="FFFFFF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муниципального района  Аскинский район</w:t>
      </w:r>
    </w:p>
    <w:p w:rsidR="0087404F" w:rsidRPr="0087404F" w:rsidRDefault="0087404F" w:rsidP="00EF59A4">
      <w:pPr>
        <w:shd w:val="clear" w:color="auto" w:fill="FFFFFF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7404F" w:rsidRPr="0087404F" w:rsidRDefault="0087404F" w:rsidP="00EF59A4">
      <w:pPr>
        <w:shd w:val="clear" w:color="auto" w:fill="FFFFFF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87404F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Pr="0087404F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7404F" w:rsidRPr="0087404F" w:rsidRDefault="0087404F" w:rsidP="00EF59A4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04F" w:rsidRDefault="0087404F" w:rsidP="00EF59A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A4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04F" w:rsidRPr="0087404F" w:rsidRDefault="00EF59A4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B177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04F" w:rsidRPr="0087404F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87404F" w:rsidRPr="0087404F" w:rsidRDefault="0087404F" w:rsidP="00874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0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Утверждено решением Совета сельского </w:t>
      </w:r>
    </w:p>
    <w:p w:rsidR="0087404F" w:rsidRPr="0087404F" w:rsidRDefault="0087404F" w:rsidP="0087404F">
      <w:pPr>
        <w:widowControl w:val="0"/>
        <w:tabs>
          <w:tab w:val="left" w:pos="52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0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поселения Султанбековский   сельсовет</w:t>
      </w:r>
    </w:p>
    <w:p w:rsidR="0087404F" w:rsidRPr="0087404F" w:rsidRDefault="0087404F" w:rsidP="0087404F">
      <w:pPr>
        <w:widowControl w:val="0"/>
        <w:tabs>
          <w:tab w:val="left" w:pos="52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0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муниципального района Аскинский </w:t>
      </w:r>
    </w:p>
    <w:p w:rsidR="0087404F" w:rsidRPr="0087404F" w:rsidRDefault="0087404F" w:rsidP="0087404F">
      <w:pPr>
        <w:widowControl w:val="0"/>
        <w:tabs>
          <w:tab w:val="left" w:pos="52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0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район Республики Башкортостан </w:t>
      </w:r>
    </w:p>
    <w:p w:rsidR="0087404F" w:rsidRPr="0087404F" w:rsidRDefault="0087404F" w:rsidP="0087404F">
      <w:pPr>
        <w:widowControl w:val="0"/>
        <w:tabs>
          <w:tab w:val="left" w:pos="52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0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02  апреля </w:t>
      </w:r>
      <w:r w:rsidRPr="0087404F">
        <w:rPr>
          <w:rFonts w:ascii="Times New Roman" w:eastAsia="Times New Roman" w:hAnsi="Times New Roman"/>
          <w:sz w:val="24"/>
          <w:szCs w:val="24"/>
          <w:lang w:eastAsia="ru-RU"/>
        </w:rPr>
        <w:t xml:space="preserve">  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121</w:t>
      </w:r>
    </w:p>
    <w:p w:rsidR="0087404F" w:rsidRDefault="0087404F" w:rsidP="0087404F">
      <w:pPr>
        <w:jc w:val="center"/>
        <w:rPr>
          <w:rFonts w:ascii="Times New Roman" w:hAnsi="Times New Roman"/>
          <w:sz w:val="28"/>
          <w:szCs w:val="28"/>
        </w:rPr>
      </w:pPr>
    </w:p>
    <w:p w:rsidR="0087404F" w:rsidRDefault="0064347F" w:rsidP="008740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одномандатных избирательных округов по выборам 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депутатов Совета сельск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поселения Султанбековский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ипального района Аскинский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  <w:r w:rsidRPr="008740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двадцать седьмого </w:t>
      </w:r>
      <w:r w:rsidRPr="008740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7404F">
        <w:rPr>
          <w:rFonts w:ascii="Times New Roman" w:eastAsia="Times New Roman" w:hAnsi="Times New Roman"/>
          <w:sz w:val="28"/>
          <w:szCs w:val="28"/>
          <w:lang w:eastAsia="ru-RU"/>
        </w:rPr>
        <w:t>созыва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2"/>
        <w:gridCol w:w="1413"/>
        <w:gridCol w:w="5387"/>
        <w:gridCol w:w="1843"/>
      </w:tblGrid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0A704F" w:rsidP="000A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A7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Название округа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0A704F" w:rsidP="000A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A7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№ УИК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0A704F" w:rsidP="000A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A7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Наименование территории, входящей в округ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0A704F" w:rsidP="000A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A7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избирателей в округе</w:t>
            </w: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Султанбеково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Унияз</w:t>
            </w:r>
            <w:proofErr w:type="spellEnd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Унияз</w:t>
            </w:r>
            <w:proofErr w:type="spellEnd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№2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Унияз</w:t>
            </w:r>
            <w:proofErr w:type="spellEnd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1-23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2-22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Султанбеково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Гагарина дома № 1-31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Гагарина дома № 2-10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25-51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26-46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Султанбеково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Гагарина дома № 35,37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Гагарина дом № 12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Горная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Султанбеково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Мира дома № 1-35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Мира дома № 2-22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№5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B449C9" w:rsidP="00B44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Султанбеково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Мира дома № 37-51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Мира дома № 24-46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Чурашево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Ключевая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653ED4" w:rsidP="00653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Чурашево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Кольцевая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Сарс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1-17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2-16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9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Округ №7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653ED4" w:rsidP="00653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УИК №939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Чурашево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19-53 нечетная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Центральная дома № 18-40 четная сторона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Камашады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7404F" w:rsidRPr="0087404F" w:rsidTr="000A704F">
        <w:trPr>
          <w:trHeight w:val="30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7404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87404F" w:rsidRPr="0087404F" w:rsidTr="000A704F">
        <w:trPr>
          <w:trHeight w:val="24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4F" w:rsidRPr="0087404F" w:rsidRDefault="0087404F" w:rsidP="00874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87404F" w:rsidRPr="0087404F" w:rsidRDefault="0087404F" w:rsidP="0087404F">
      <w:pPr>
        <w:rPr>
          <w:rFonts w:asciiTheme="minorHAnsi" w:eastAsiaTheme="minorHAnsi" w:hAnsiTheme="minorHAnsi" w:cstheme="minorBidi"/>
        </w:rPr>
      </w:pPr>
    </w:p>
    <w:p w:rsidR="00B644A8" w:rsidRDefault="00B644A8"/>
    <w:sectPr w:rsidR="00B644A8" w:rsidSect="0087404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54F"/>
    <w:multiLevelType w:val="multilevel"/>
    <w:tmpl w:val="604EE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FD"/>
    <w:rsid w:val="000A704F"/>
    <w:rsid w:val="002B4B1E"/>
    <w:rsid w:val="004F4B79"/>
    <w:rsid w:val="0064347F"/>
    <w:rsid w:val="00653ED4"/>
    <w:rsid w:val="007D5E33"/>
    <w:rsid w:val="0087404F"/>
    <w:rsid w:val="00B1774E"/>
    <w:rsid w:val="00B449C9"/>
    <w:rsid w:val="00B644A8"/>
    <w:rsid w:val="00CC68FD"/>
    <w:rsid w:val="00DD5238"/>
    <w:rsid w:val="00EF59A4"/>
    <w:rsid w:val="00F91F17"/>
    <w:rsid w:val="00FA7077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40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7404F"/>
    <w:pPr>
      <w:widowControl w:val="0"/>
      <w:shd w:val="clear" w:color="auto" w:fill="FFFFFF"/>
      <w:spacing w:before="540" w:after="0" w:line="317" w:lineRule="exact"/>
      <w:ind w:hanging="560"/>
    </w:pPr>
    <w:rPr>
      <w:rFonts w:ascii="Times New Roman" w:eastAsia="Times New Roman" w:hAnsi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740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0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40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7404F"/>
    <w:pPr>
      <w:widowControl w:val="0"/>
      <w:shd w:val="clear" w:color="auto" w:fill="FFFFFF"/>
      <w:spacing w:before="540" w:after="0" w:line="317" w:lineRule="exact"/>
      <w:ind w:hanging="560"/>
    </w:pPr>
    <w:rPr>
      <w:rFonts w:ascii="Times New Roman" w:eastAsia="Times New Roman" w:hAnsi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740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0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in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76C8-E4F3-4AD7-9376-90AF2D5E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2015-03-31T06:12:00Z</cp:lastPrinted>
  <dcterms:created xsi:type="dcterms:W3CDTF">2015-03-31T04:14:00Z</dcterms:created>
  <dcterms:modified xsi:type="dcterms:W3CDTF">2015-04-24T11:14:00Z</dcterms:modified>
</cp:coreProperties>
</file>